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10AFFD" w14:textId="77777777" w:rsidR="00CF7CD6" w:rsidRPr="00FC605D" w:rsidRDefault="00CF7CD6" w:rsidP="00CF7CD6">
      <w:pPr>
        <w:tabs>
          <w:tab w:val="center" w:pos="4513"/>
        </w:tabs>
        <w:suppressAutoHyphens/>
        <w:spacing w:line="360" w:lineRule="atLeast"/>
        <w:rPr>
          <w:rFonts w:ascii="ＭＳ Ｐゴシック" w:eastAsia="ＭＳ Ｐゴシック" w:hAnsi="ＭＳ Ｐゴシック"/>
          <w:b/>
          <w:spacing w:val="-3"/>
          <w:sz w:val="22"/>
          <w:szCs w:val="22"/>
          <w:u w:val="single"/>
        </w:rPr>
      </w:pPr>
    </w:p>
    <w:p w14:paraId="478B5B8E" w14:textId="77777777" w:rsidR="00762828" w:rsidRPr="00FC605D" w:rsidRDefault="00762828" w:rsidP="00762828">
      <w:pPr>
        <w:tabs>
          <w:tab w:val="right" w:pos="10800"/>
        </w:tabs>
        <w:jc w:val="center"/>
        <w:outlineLvl w:val="0"/>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Confidentiality Agreement</w:t>
      </w:r>
    </w:p>
    <w:p w14:paraId="48443179" w14:textId="77777777" w:rsidR="00762828" w:rsidRPr="00FC605D" w:rsidRDefault="00762828" w:rsidP="004D5B0F">
      <w:pPr>
        <w:tabs>
          <w:tab w:val="right" w:pos="10800"/>
        </w:tabs>
        <w:outlineLvl w:val="0"/>
        <w:rPr>
          <w:rFonts w:ascii="ＭＳ Ｐゴシック" w:eastAsia="ＭＳ Ｐゴシック" w:hAnsi="ＭＳ Ｐゴシック" w:cs="Arial"/>
          <w:sz w:val="22"/>
          <w:szCs w:val="22"/>
        </w:rPr>
      </w:pPr>
    </w:p>
    <w:p w14:paraId="7B2AD575" w14:textId="518CBF21" w:rsidR="00762828" w:rsidRPr="00FC605D" w:rsidRDefault="00762828" w:rsidP="00762828">
      <w:pPr>
        <w:spacing w:before="60"/>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T</w:t>
      </w:r>
      <w:r w:rsidR="00F1317C">
        <w:rPr>
          <w:rFonts w:ascii="ＭＳ Ｐゴシック" w:eastAsia="ＭＳ Ｐゴシック" w:hAnsi="ＭＳ Ｐゴシック" w:cs="Arial"/>
          <w:sz w:val="22"/>
          <w:szCs w:val="22"/>
        </w:rPr>
        <w:t>hi</w:t>
      </w:r>
      <w:r w:rsidR="00EF44C1">
        <w:rPr>
          <w:rFonts w:ascii="ＭＳ Ｐゴシック" w:eastAsia="ＭＳ Ｐゴシック" w:hAnsi="ＭＳ Ｐゴシック" w:cs="Arial"/>
          <w:sz w:val="22"/>
          <w:szCs w:val="22"/>
        </w:rPr>
        <w:t>s Confi</w:t>
      </w:r>
      <w:r w:rsidR="00F7378F">
        <w:rPr>
          <w:rFonts w:ascii="ＭＳ Ｐゴシック" w:eastAsia="ＭＳ Ｐゴシック" w:hAnsi="ＭＳ Ｐゴシック" w:cs="Arial"/>
          <w:sz w:val="22"/>
          <w:szCs w:val="22"/>
        </w:rPr>
        <w:t>dentiality Agreement (“</w:t>
      </w:r>
      <w:r w:rsidR="00B366CD">
        <w:rPr>
          <w:rFonts w:ascii="ＭＳ Ｐゴシック" w:eastAsia="ＭＳ Ｐゴシック" w:hAnsi="ＭＳ Ｐゴシック" w:cs="Arial"/>
          <w:sz w:val="22"/>
          <w:szCs w:val="22"/>
        </w:rPr>
        <w:t>Agreement”</w:t>
      </w:r>
      <w:r w:rsidRPr="00FC605D">
        <w:rPr>
          <w:rFonts w:ascii="ＭＳ Ｐゴシック" w:eastAsia="ＭＳ Ｐゴシック" w:hAnsi="ＭＳ Ｐゴシック" w:cs="Arial"/>
          <w:sz w:val="22"/>
          <w:szCs w:val="22"/>
        </w:rPr>
        <w:t xml:space="preserve">), is made and entered into effective </w:t>
      </w:r>
      <w:r w:rsidRPr="00FC605D">
        <w:rPr>
          <w:rFonts w:ascii="ＭＳ Ｐゴシック" w:eastAsia="ＭＳ Ｐゴシック" w:hAnsi="ＭＳ Ｐゴシック" w:cs="Arial"/>
          <w:sz w:val="22"/>
          <w:szCs w:val="22"/>
          <w:u w:val="single"/>
        </w:rPr>
        <w:t xml:space="preserve">   </w:t>
      </w:r>
      <w:proofErr w:type="gramStart"/>
      <w:r w:rsidRPr="00FC605D">
        <w:rPr>
          <w:rFonts w:ascii="ＭＳ Ｐゴシック" w:eastAsia="ＭＳ Ｐゴシック" w:hAnsi="ＭＳ Ｐゴシック" w:cs="Arial"/>
          <w:sz w:val="22"/>
          <w:szCs w:val="22"/>
          <w:u w:val="single"/>
        </w:rPr>
        <w:t xml:space="preserve">  </w:t>
      </w:r>
      <w:r w:rsidRPr="00FC605D">
        <w:rPr>
          <w:rFonts w:ascii="ＭＳ Ｐゴシック" w:eastAsia="ＭＳ Ｐゴシック" w:hAnsi="ＭＳ Ｐゴシック" w:cs="Arial"/>
          <w:sz w:val="22"/>
          <w:szCs w:val="22"/>
        </w:rPr>
        <w:t>,</w:t>
      </w:r>
      <w:proofErr w:type="gramEnd"/>
      <w:r w:rsidRPr="00FC605D">
        <w:rPr>
          <w:rFonts w:ascii="ＭＳ Ｐゴシック" w:eastAsia="ＭＳ Ｐゴシック" w:hAnsi="ＭＳ Ｐゴシック" w:cs="Arial"/>
          <w:sz w:val="22"/>
          <w:szCs w:val="22"/>
        </w:rPr>
        <w:t xml:space="preserve"> 2017 (“Effective Date”) </w:t>
      </w:r>
      <w:r w:rsidR="00904773">
        <w:rPr>
          <w:rFonts w:ascii="ＭＳ Ｐゴシック" w:eastAsia="ＭＳ Ｐゴシック" w:hAnsi="ＭＳ Ｐゴシック" w:cs="Arial"/>
          <w:sz w:val="22"/>
          <w:szCs w:val="22"/>
        </w:rPr>
        <w:t xml:space="preserve">by and </w:t>
      </w:r>
      <w:r w:rsidRPr="00FC605D">
        <w:rPr>
          <w:rFonts w:ascii="ＭＳ Ｐゴシック" w:eastAsia="ＭＳ Ｐゴシック" w:hAnsi="ＭＳ Ｐゴシック" w:cs="Arial"/>
          <w:sz w:val="22"/>
          <w:szCs w:val="22"/>
        </w:rPr>
        <w:t>betwe</w:t>
      </w:r>
      <w:bookmarkStart w:id="0" w:name="_GoBack"/>
      <w:bookmarkEnd w:id="0"/>
      <w:r w:rsidRPr="00FC605D">
        <w:rPr>
          <w:rFonts w:ascii="ＭＳ Ｐゴシック" w:eastAsia="ＭＳ Ｐゴシック" w:hAnsi="ＭＳ Ｐゴシック" w:cs="Arial"/>
          <w:sz w:val="22"/>
          <w:szCs w:val="22"/>
        </w:rPr>
        <w:t>en ABC</w:t>
      </w:r>
      <w:r w:rsidRPr="00FC605D">
        <w:rPr>
          <w:rFonts w:ascii="ＭＳ Ｐゴシック" w:eastAsia="ＭＳ Ｐゴシック" w:hAnsi="ＭＳ Ｐゴシック" w:cs="Arial" w:hint="eastAsia"/>
          <w:sz w:val="22"/>
          <w:szCs w:val="22"/>
        </w:rPr>
        <w:t xml:space="preserve"> </w:t>
      </w:r>
      <w:r w:rsidRPr="00FC605D">
        <w:rPr>
          <w:rFonts w:ascii="ＭＳ Ｐゴシック" w:eastAsia="ＭＳ Ｐゴシック" w:hAnsi="ＭＳ Ｐゴシック" w:cs="Arial"/>
          <w:sz w:val="22"/>
          <w:szCs w:val="22"/>
        </w:rPr>
        <w:t xml:space="preserve">Japan </w:t>
      </w:r>
      <w:r w:rsidRPr="00FC605D">
        <w:rPr>
          <w:rFonts w:ascii="ＭＳ Ｐゴシック" w:eastAsia="ＭＳ Ｐゴシック" w:hAnsi="ＭＳ Ｐゴシック" w:cs="Arial" w:hint="eastAsia"/>
          <w:sz w:val="22"/>
          <w:szCs w:val="22"/>
        </w:rPr>
        <w:t>K</w:t>
      </w:r>
      <w:r w:rsidRPr="00FC605D">
        <w:rPr>
          <w:rFonts w:ascii="ＭＳ Ｐゴシック" w:eastAsia="ＭＳ Ｐゴシック" w:hAnsi="ＭＳ Ｐゴシック" w:cs="Arial"/>
          <w:sz w:val="22"/>
          <w:szCs w:val="22"/>
        </w:rPr>
        <w:t>.</w:t>
      </w:r>
      <w:r w:rsidRPr="00FC605D">
        <w:rPr>
          <w:rFonts w:ascii="ＭＳ Ｐゴシック" w:eastAsia="ＭＳ Ｐゴシック" w:hAnsi="ＭＳ Ｐゴシック" w:cs="Arial" w:hint="eastAsia"/>
          <w:sz w:val="22"/>
          <w:szCs w:val="22"/>
        </w:rPr>
        <w:t>K.</w:t>
      </w:r>
      <w:r w:rsidRPr="00FC605D">
        <w:rPr>
          <w:rFonts w:ascii="ＭＳ Ｐゴシック" w:eastAsia="ＭＳ Ｐゴシック" w:hAnsi="ＭＳ Ｐゴシック" w:cs="Arial"/>
          <w:sz w:val="22"/>
          <w:szCs w:val="22"/>
        </w:rPr>
        <w:t xml:space="preserve"> (“ABC”) and DEF US Inc. (“DEF”) for the purpose of discussing potential business relationship (“Purpose”). </w:t>
      </w:r>
    </w:p>
    <w:p w14:paraId="354BD5ED" w14:textId="77777777" w:rsidR="00762828" w:rsidRPr="00FC605D" w:rsidRDefault="00762828" w:rsidP="00762828">
      <w:pPr>
        <w:widowControl/>
        <w:numPr>
          <w:ilvl w:val="0"/>
          <w:numId w:val="2"/>
        </w:numPr>
        <w:spacing w:before="40"/>
        <w:ind w:left="360"/>
        <w:jc w:val="left"/>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Confidential Information.</w:t>
      </w:r>
    </w:p>
    <w:p w14:paraId="395AB8A5" w14:textId="77777777" w:rsidR="00762828" w:rsidRPr="00FC605D" w:rsidRDefault="00762828" w:rsidP="00762828">
      <w:pPr>
        <w:spacing w:before="20"/>
        <w:ind w:left="360"/>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“Confidential Information” means non-public business and other information that may be disclosed or otherwise made available by one party (“Disclosing Party”) to the other Party (“Receiving Party”), in any form, that are marked or identified as confidential or proprietary at the time of disclosure.</w:t>
      </w:r>
    </w:p>
    <w:p w14:paraId="686A59B8" w14:textId="77777777" w:rsidR="00762828" w:rsidRPr="00FC605D" w:rsidRDefault="00762828" w:rsidP="00762828">
      <w:pPr>
        <w:widowControl/>
        <w:numPr>
          <w:ilvl w:val="0"/>
          <w:numId w:val="2"/>
        </w:numPr>
        <w:tabs>
          <w:tab w:val="left" w:pos="288"/>
        </w:tabs>
        <w:spacing w:before="40"/>
        <w:ind w:left="360"/>
        <w:jc w:val="left"/>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ab/>
        <w:t xml:space="preserve">Responsibilities Regarding Confidential Information. </w:t>
      </w:r>
    </w:p>
    <w:p w14:paraId="5300E87F" w14:textId="77777777" w:rsidR="00762828" w:rsidRPr="00FC605D" w:rsidRDefault="00762828" w:rsidP="00762828">
      <w:pPr>
        <w:tabs>
          <w:tab w:val="left" w:pos="288"/>
        </w:tabs>
        <w:spacing w:before="40"/>
        <w:ind w:left="360"/>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Receiving Party will:</w:t>
      </w:r>
    </w:p>
    <w:p w14:paraId="64E42541" w14:textId="77777777" w:rsidR="00762828" w:rsidRPr="00FC605D" w:rsidRDefault="00762828" w:rsidP="00762828">
      <w:pPr>
        <w:widowControl/>
        <w:numPr>
          <w:ilvl w:val="1"/>
          <w:numId w:val="2"/>
        </w:numPr>
        <w:tabs>
          <w:tab w:val="left" w:pos="288"/>
        </w:tabs>
        <w:spacing w:before="40"/>
        <w:ind w:left="720"/>
        <w:jc w:val="left"/>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hold Disclosing Party’s Confidential Information in confidence and not disclose such Confidential Information to any third party;</w:t>
      </w:r>
    </w:p>
    <w:p w14:paraId="1F7615A4" w14:textId="77777777" w:rsidR="00762828" w:rsidRPr="00FC605D" w:rsidRDefault="00762828" w:rsidP="00762828">
      <w:pPr>
        <w:widowControl/>
        <w:numPr>
          <w:ilvl w:val="1"/>
          <w:numId w:val="2"/>
        </w:numPr>
        <w:tabs>
          <w:tab w:val="left" w:pos="288"/>
        </w:tabs>
        <w:spacing w:before="40"/>
        <w:ind w:left="720"/>
        <w:jc w:val="left"/>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not use Disclosing Party’s Confidential Information for any purpose except for the Purpose; and</w:t>
      </w:r>
    </w:p>
    <w:p w14:paraId="1029050E" w14:textId="77777777" w:rsidR="00762828" w:rsidRPr="00FC605D" w:rsidRDefault="00762828" w:rsidP="00762828">
      <w:pPr>
        <w:widowControl/>
        <w:numPr>
          <w:ilvl w:val="1"/>
          <w:numId w:val="2"/>
        </w:numPr>
        <w:tabs>
          <w:tab w:val="left" w:pos="288"/>
        </w:tabs>
        <w:spacing w:before="40"/>
        <w:ind w:left="720"/>
        <w:jc w:val="left"/>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take reasonable precautions to prevent unauthorized disclosure or use of Disclosing Party’s Confidential Information.</w:t>
      </w:r>
    </w:p>
    <w:p w14:paraId="10B3A0B6" w14:textId="77777777" w:rsidR="00762828" w:rsidRPr="00FC605D" w:rsidRDefault="00762828" w:rsidP="00762828">
      <w:pPr>
        <w:widowControl/>
        <w:numPr>
          <w:ilvl w:val="0"/>
          <w:numId w:val="2"/>
        </w:numPr>
        <w:tabs>
          <w:tab w:val="left" w:pos="288"/>
        </w:tabs>
        <w:spacing w:before="40"/>
        <w:ind w:left="360"/>
        <w:jc w:val="left"/>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Exceptions.</w:t>
      </w:r>
    </w:p>
    <w:p w14:paraId="5629298D" w14:textId="77777777" w:rsidR="00762828" w:rsidRPr="00FC605D" w:rsidRDefault="00762828" w:rsidP="00762828">
      <w:pPr>
        <w:widowControl/>
        <w:numPr>
          <w:ilvl w:val="1"/>
          <w:numId w:val="2"/>
        </w:numPr>
        <w:tabs>
          <w:tab w:val="left" w:pos="288"/>
        </w:tabs>
        <w:spacing w:before="40"/>
        <w:ind w:left="720"/>
        <w:jc w:val="left"/>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 xml:space="preserve">Receiving Party’s obligations under this Agreement will not apply to any Confidential Information to the extent it: </w:t>
      </w:r>
    </w:p>
    <w:p w14:paraId="657414A1" w14:textId="6152CBCA" w:rsidR="00F602B8" w:rsidRPr="00FC605D" w:rsidRDefault="00762828" w:rsidP="00F602B8">
      <w:pPr>
        <w:widowControl/>
        <w:numPr>
          <w:ilvl w:val="2"/>
          <w:numId w:val="2"/>
        </w:numPr>
        <w:tabs>
          <w:tab w:val="left" w:pos="288"/>
        </w:tabs>
        <w:spacing w:before="20"/>
        <w:ind w:left="1080" w:hanging="360"/>
        <w:jc w:val="left"/>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 xml:space="preserve">is now, or subsequently becomes, generally available through no wrongful act or omission of Receiving Party; </w:t>
      </w:r>
    </w:p>
    <w:p w14:paraId="42F0C964" w14:textId="77777777" w:rsidR="00F602B8" w:rsidRPr="00FC605D" w:rsidRDefault="00F602B8" w:rsidP="00F602B8">
      <w:pPr>
        <w:widowControl/>
        <w:numPr>
          <w:ilvl w:val="2"/>
          <w:numId w:val="2"/>
        </w:numPr>
        <w:tabs>
          <w:tab w:val="left" w:pos="288"/>
        </w:tabs>
        <w:spacing w:before="20"/>
        <w:ind w:left="1080" w:hanging="360"/>
        <w:jc w:val="left"/>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hint="eastAsia"/>
          <w:sz w:val="22"/>
          <w:szCs w:val="22"/>
        </w:rPr>
        <w:t>at the time of disclosure to</w:t>
      </w:r>
      <w:r w:rsidRPr="00FC605D">
        <w:rPr>
          <w:rFonts w:ascii="ＭＳ Ｐゴシック" w:eastAsia="ＭＳ Ｐゴシック" w:hAnsi="ＭＳ Ｐゴシック" w:cs="Arial"/>
          <w:sz w:val="22"/>
          <w:szCs w:val="22"/>
        </w:rPr>
        <w:t xml:space="preserve"> </w:t>
      </w:r>
      <w:r w:rsidRPr="00FC605D">
        <w:rPr>
          <w:rFonts w:ascii="ＭＳ Ｐゴシック" w:eastAsia="ＭＳ Ｐゴシック" w:hAnsi="ＭＳ Ｐゴシック" w:cs="Arial" w:hint="eastAsia"/>
          <w:sz w:val="22"/>
          <w:szCs w:val="22"/>
        </w:rPr>
        <w:t>Receiving Party, was known to such Receiving Party free of restriction</w:t>
      </w:r>
      <w:r w:rsidRPr="00FC605D">
        <w:rPr>
          <w:rFonts w:ascii="ＭＳ Ｐゴシック" w:eastAsia="ＭＳ Ｐゴシック" w:hAnsi="ＭＳ Ｐゴシック" w:cs="Arial"/>
          <w:sz w:val="22"/>
          <w:szCs w:val="22"/>
        </w:rPr>
        <w:t>; or</w:t>
      </w:r>
    </w:p>
    <w:p w14:paraId="2A6AD2A1" w14:textId="77777777" w:rsidR="00F602B8" w:rsidRPr="00FC605D" w:rsidRDefault="00F602B8" w:rsidP="00F602B8">
      <w:pPr>
        <w:widowControl/>
        <w:numPr>
          <w:ilvl w:val="2"/>
          <w:numId w:val="2"/>
        </w:numPr>
        <w:tabs>
          <w:tab w:val="left" w:pos="288"/>
        </w:tabs>
        <w:spacing w:before="20"/>
        <w:ind w:left="1080" w:hanging="360"/>
        <w:jc w:val="left"/>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is independently developed by Receiving Party without using any Confidential Information of Disclosing Party.</w:t>
      </w:r>
    </w:p>
    <w:p w14:paraId="5F1F2109" w14:textId="77777777" w:rsidR="00F602B8" w:rsidRPr="00FC605D" w:rsidRDefault="00F602B8" w:rsidP="00F602B8">
      <w:pPr>
        <w:widowControl/>
        <w:numPr>
          <w:ilvl w:val="1"/>
          <w:numId w:val="2"/>
        </w:numPr>
        <w:tabs>
          <w:tab w:val="left" w:pos="288"/>
        </w:tabs>
        <w:spacing w:before="40"/>
        <w:ind w:left="720"/>
        <w:jc w:val="left"/>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 xml:space="preserve">Receiving Party may disclose Disclosing Party’s Confidential Information to the extent required by law or regulation. </w:t>
      </w:r>
    </w:p>
    <w:p w14:paraId="4843391A" w14:textId="77777777" w:rsidR="00F602B8" w:rsidRPr="00FC605D" w:rsidRDefault="00F602B8" w:rsidP="00F602B8">
      <w:pPr>
        <w:widowControl/>
        <w:numPr>
          <w:ilvl w:val="1"/>
          <w:numId w:val="2"/>
        </w:numPr>
        <w:tabs>
          <w:tab w:val="left" w:pos="288"/>
        </w:tabs>
        <w:spacing w:before="40"/>
        <w:ind w:left="720"/>
        <w:jc w:val="left"/>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lastRenderedPageBreak/>
        <w:t xml:space="preserve">All Confidential Information disclosed under this Agreement will remain the property of Disclosing Party. </w:t>
      </w:r>
    </w:p>
    <w:p w14:paraId="55F26453" w14:textId="77777777" w:rsidR="00F602B8" w:rsidRPr="00FC605D" w:rsidRDefault="00F602B8" w:rsidP="00F602B8">
      <w:pPr>
        <w:widowControl/>
        <w:numPr>
          <w:ilvl w:val="1"/>
          <w:numId w:val="2"/>
        </w:numPr>
        <w:tabs>
          <w:tab w:val="left" w:pos="288"/>
        </w:tabs>
        <w:spacing w:before="40"/>
        <w:ind w:left="720"/>
        <w:jc w:val="left"/>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 xml:space="preserve">Receiving Party may only disclose Disclosing Party’s Confidential Information to its own employees, consultants and advisors who reasonably require it to carry out their function in connection with the Purpose and have agreed in writing to terms at least as protective as those set forth in this Agreement (“Representatives”). Receiving Party is responsible for any acts or omissions of its Representatives that, if taken by Receiving Party, would constitute a breach of this Agreement.  </w:t>
      </w:r>
    </w:p>
    <w:p w14:paraId="4EFFA1BD" w14:textId="77777777" w:rsidR="00F602B8" w:rsidRPr="00FC605D" w:rsidRDefault="00F602B8" w:rsidP="00F602B8">
      <w:pPr>
        <w:widowControl/>
        <w:numPr>
          <w:ilvl w:val="0"/>
          <w:numId w:val="2"/>
        </w:numPr>
        <w:tabs>
          <w:tab w:val="left" w:pos="288"/>
        </w:tabs>
        <w:spacing w:before="40"/>
        <w:ind w:left="360"/>
        <w:jc w:val="left"/>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 xml:space="preserve">No License. </w:t>
      </w:r>
    </w:p>
    <w:p w14:paraId="3FECA47B" w14:textId="77777777" w:rsidR="00F602B8" w:rsidRPr="00FC605D" w:rsidRDefault="00F602B8" w:rsidP="00F602B8">
      <w:pPr>
        <w:tabs>
          <w:tab w:val="left" w:pos="288"/>
        </w:tabs>
        <w:spacing w:before="40"/>
        <w:ind w:left="288"/>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No license or right under any intellectual property right is granted under this Agreement or by any disclosure of Confidential Information except as expressly stated in this Agreement.</w:t>
      </w:r>
    </w:p>
    <w:p w14:paraId="746ECDD5" w14:textId="77777777" w:rsidR="00F602B8" w:rsidRPr="00FC605D" w:rsidRDefault="00F602B8" w:rsidP="00F602B8">
      <w:pPr>
        <w:widowControl/>
        <w:numPr>
          <w:ilvl w:val="0"/>
          <w:numId w:val="2"/>
        </w:numPr>
        <w:tabs>
          <w:tab w:val="left" w:pos="288"/>
        </w:tabs>
        <w:spacing w:before="40"/>
        <w:ind w:left="360"/>
        <w:jc w:val="left"/>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 xml:space="preserve">No warranty. </w:t>
      </w:r>
    </w:p>
    <w:p w14:paraId="59DB6BB3" w14:textId="77777777" w:rsidR="00F602B8" w:rsidRPr="00FC605D" w:rsidRDefault="00F602B8" w:rsidP="00F602B8">
      <w:pPr>
        <w:tabs>
          <w:tab w:val="left" w:pos="288"/>
        </w:tabs>
        <w:spacing w:before="40"/>
        <w:ind w:left="288"/>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 xml:space="preserve">Disclosing Party warrants that it has the right to disclose Confidential Information but makes no other warranties, express or implied. CONFIDENTIAL INFORMATION IS PROVIDED ON AN “AS IS” BASIS. </w:t>
      </w:r>
    </w:p>
    <w:p w14:paraId="529D4D17" w14:textId="77777777" w:rsidR="005819C8" w:rsidRPr="00FC605D" w:rsidRDefault="005819C8" w:rsidP="005819C8">
      <w:pPr>
        <w:widowControl/>
        <w:numPr>
          <w:ilvl w:val="0"/>
          <w:numId w:val="2"/>
        </w:numPr>
        <w:tabs>
          <w:tab w:val="left" w:pos="288"/>
        </w:tabs>
        <w:spacing w:before="40"/>
        <w:ind w:left="360"/>
        <w:jc w:val="left"/>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Term</w:t>
      </w:r>
    </w:p>
    <w:p w14:paraId="77A35BD2" w14:textId="13775E49" w:rsidR="005819C8" w:rsidRPr="00FC605D" w:rsidRDefault="005819C8" w:rsidP="005819C8">
      <w:pPr>
        <w:tabs>
          <w:tab w:val="left" w:pos="288"/>
        </w:tabs>
        <w:spacing w:before="40"/>
        <w:ind w:left="360"/>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Either party may terminate the Agreement in writing, and Receiving Party will stop all use and disclosure of Disclosing Party’s Confidential Information. Regardless of any expiration or termination of this Agreement, Receiving Party must meet its obligations with respect to Confidential Informati</w:t>
      </w:r>
      <w:r w:rsidR="00432843" w:rsidRPr="00FC605D">
        <w:rPr>
          <w:rFonts w:ascii="ＭＳ Ｐゴシック" w:eastAsia="ＭＳ Ｐゴシック" w:hAnsi="ＭＳ Ｐゴシック" w:cs="Arial"/>
          <w:sz w:val="22"/>
          <w:szCs w:val="22"/>
        </w:rPr>
        <w:t>on under this Agreement for three (3)</w:t>
      </w:r>
      <w:r w:rsidRPr="00FC605D">
        <w:rPr>
          <w:rFonts w:ascii="ＭＳ Ｐゴシック" w:eastAsia="ＭＳ Ｐゴシック" w:hAnsi="ＭＳ Ｐゴシック" w:cs="Arial"/>
          <w:sz w:val="22"/>
          <w:szCs w:val="22"/>
        </w:rPr>
        <w:t xml:space="preserve"> years after receipt of that Confidential Information. Upon written request of the Disclosing Party, Receiving Party will promptly return to Disclosing Party or destroy Confidential Information of Disclosing Party.</w:t>
      </w:r>
    </w:p>
    <w:p w14:paraId="441EA907" w14:textId="77777777" w:rsidR="005819C8" w:rsidRPr="00FC605D" w:rsidRDefault="005819C8" w:rsidP="005819C8">
      <w:pPr>
        <w:widowControl/>
        <w:numPr>
          <w:ilvl w:val="0"/>
          <w:numId w:val="2"/>
        </w:numPr>
        <w:tabs>
          <w:tab w:val="left" w:pos="288"/>
        </w:tabs>
        <w:spacing w:before="40"/>
        <w:ind w:left="360"/>
        <w:jc w:val="left"/>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ab/>
        <w:t xml:space="preserve">Miscellaneous. </w:t>
      </w:r>
    </w:p>
    <w:p w14:paraId="67474323" w14:textId="77777777" w:rsidR="005819C8" w:rsidRPr="00FC605D" w:rsidRDefault="005819C8" w:rsidP="005819C8">
      <w:pPr>
        <w:tabs>
          <w:tab w:val="left" w:pos="288"/>
        </w:tabs>
        <w:spacing w:before="40"/>
        <w:ind w:left="360"/>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w:t>
      </w:r>
      <w:proofErr w:type="spellStart"/>
      <w:r w:rsidRPr="00FC605D">
        <w:rPr>
          <w:rFonts w:ascii="ＭＳ Ｐゴシック" w:eastAsia="ＭＳ Ｐゴシック" w:hAnsi="ＭＳ Ｐゴシック" w:cs="Arial"/>
          <w:sz w:val="22"/>
          <w:szCs w:val="22"/>
        </w:rPr>
        <w:t>a</w:t>
      </w:r>
      <w:proofErr w:type="spellEnd"/>
      <w:r w:rsidRPr="00FC605D">
        <w:rPr>
          <w:rFonts w:ascii="ＭＳ Ｐゴシック" w:eastAsia="ＭＳ Ｐゴシック" w:hAnsi="ＭＳ Ｐゴシック" w:cs="Arial"/>
          <w:sz w:val="22"/>
          <w:szCs w:val="22"/>
        </w:rPr>
        <w:t xml:space="preserve">) This Agreement constitutes the entire agreement of the parties concerning this subject matter and supersedes any prior or contemporaneous written or oral agreements, understandings or representations. </w:t>
      </w:r>
    </w:p>
    <w:p w14:paraId="33E78E80" w14:textId="77777777" w:rsidR="005819C8" w:rsidRPr="00FC605D" w:rsidRDefault="005819C8" w:rsidP="005819C8">
      <w:pPr>
        <w:tabs>
          <w:tab w:val="left" w:pos="288"/>
        </w:tabs>
        <w:spacing w:before="40"/>
        <w:ind w:left="360"/>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 xml:space="preserve">(b) Neither party may assign this Agreement or any of its rights or delegate any of its obligations under this Agreement without the prior written consent of the other. </w:t>
      </w:r>
    </w:p>
    <w:p w14:paraId="555296D8" w14:textId="77777777" w:rsidR="005819C8" w:rsidRPr="00FC605D" w:rsidRDefault="005819C8" w:rsidP="005819C8">
      <w:pPr>
        <w:tabs>
          <w:tab w:val="left" w:pos="288"/>
        </w:tabs>
        <w:spacing w:before="40"/>
        <w:ind w:left="360"/>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 xml:space="preserve">(c) Each party expressly consents to the jurisdiction of the Tokyo District Court in Japan. </w:t>
      </w:r>
    </w:p>
    <w:p w14:paraId="5C71CE35" w14:textId="77777777" w:rsidR="005819C8" w:rsidRPr="00FC605D" w:rsidRDefault="005819C8" w:rsidP="005819C8">
      <w:pPr>
        <w:tabs>
          <w:tab w:val="left" w:pos="288"/>
        </w:tabs>
        <w:spacing w:before="40"/>
        <w:ind w:left="360"/>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lastRenderedPageBreak/>
        <w:t xml:space="preserve">(d) This Agreement is governed by the laws of Japan, excluding its conflict of law rules. </w:t>
      </w:r>
    </w:p>
    <w:p w14:paraId="1500BD1E" w14:textId="77777777" w:rsidR="005819C8" w:rsidRPr="00FC605D" w:rsidRDefault="005819C8" w:rsidP="005819C8">
      <w:pPr>
        <w:tabs>
          <w:tab w:val="left" w:pos="288"/>
        </w:tabs>
        <w:spacing w:before="40"/>
        <w:ind w:left="360"/>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 xml:space="preserve">(e) A party’s failure to enforce any provision of this Agreement will not constitute a waiver. </w:t>
      </w:r>
    </w:p>
    <w:p w14:paraId="5863F706" w14:textId="77777777" w:rsidR="005819C8" w:rsidRPr="00FC605D" w:rsidRDefault="005819C8" w:rsidP="005819C8">
      <w:pPr>
        <w:tabs>
          <w:tab w:val="left" w:pos="288"/>
        </w:tabs>
        <w:spacing w:before="40"/>
        <w:ind w:left="360"/>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 xml:space="preserve">(f) Notices under this Agreement must be sent in writing to the addresses below or to such other address as a party has notified the other in writing. </w:t>
      </w:r>
    </w:p>
    <w:p w14:paraId="0E0873D4" w14:textId="77777777" w:rsidR="005819C8" w:rsidRPr="00FC605D" w:rsidRDefault="005819C8" w:rsidP="005819C8">
      <w:pPr>
        <w:tabs>
          <w:tab w:val="left" w:pos="3178"/>
        </w:tabs>
        <w:rPr>
          <w:rFonts w:ascii="ＭＳ Ｐゴシック" w:eastAsia="ＭＳ Ｐゴシック" w:hAnsi="ＭＳ Ｐゴシック" w:cs="Arial"/>
          <w:sz w:val="22"/>
          <w:szCs w:val="22"/>
        </w:rPr>
      </w:pPr>
    </w:p>
    <w:p w14:paraId="75504CE7" w14:textId="77777777" w:rsidR="005819C8" w:rsidRPr="00FC605D" w:rsidRDefault="005819C8" w:rsidP="005819C8">
      <w:pPr>
        <w:tabs>
          <w:tab w:val="left" w:pos="3178"/>
        </w:tabs>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I</w:t>
      </w:r>
      <w:r w:rsidRPr="00FC605D">
        <w:rPr>
          <w:rFonts w:ascii="ＭＳ Ｐゴシック" w:eastAsia="ＭＳ Ｐゴシック" w:hAnsi="ＭＳ Ｐゴシック" w:cs="Arial" w:hint="eastAsia"/>
          <w:sz w:val="22"/>
          <w:szCs w:val="22"/>
        </w:rPr>
        <w:t xml:space="preserve">N WITNESS WHEREOF, </w:t>
      </w:r>
      <w:r w:rsidRPr="00FC605D">
        <w:rPr>
          <w:rFonts w:ascii="ＭＳ Ｐゴシック" w:eastAsia="ＭＳ Ｐゴシック" w:hAnsi="ＭＳ Ｐゴシック" w:cs="Arial"/>
          <w:sz w:val="22"/>
          <w:szCs w:val="22"/>
        </w:rPr>
        <w:t>the</w:t>
      </w:r>
      <w:r w:rsidRPr="00FC605D">
        <w:rPr>
          <w:rFonts w:ascii="ＭＳ Ｐゴシック" w:eastAsia="ＭＳ Ｐゴシック" w:hAnsi="ＭＳ Ｐゴシック" w:cs="Arial" w:hint="eastAsia"/>
          <w:sz w:val="22"/>
          <w:szCs w:val="22"/>
        </w:rPr>
        <w:t xml:space="preserve"> parties have executed this Agreement in duplicate on </w:t>
      </w:r>
      <w:r w:rsidRPr="00FC605D">
        <w:rPr>
          <w:rFonts w:ascii="ＭＳ Ｐゴシック" w:eastAsia="ＭＳ Ｐゴシック" w:hAnsi="ＭＳ Ｐゴシック" w:cs="Arial"/>
          <w:sz w:val="22"/>
          <w:szCs w:val="22"/>
        </w:rPr>
        <w:t>the</w:t>
      </w:r>
      <w:r w:rsidRPr="00FC605D">
        <w:rPr>
          <w:rFonts w:ascii="ＭＳ Ｐゴシック" w:eastAsia="ＭＳ Ｐゴシック" w:hAnsi="ＭＳ Ｐゴシック" w:cs="Arial" w:hint="eastAsia"/>
          <w:sz w:val="22"/>
          <w:szCs w:val="22"/>
        </w:rPr>
        <w:t xml:space="preserve"> Effective Date.</w:t>
      </w:r>
    </w:p>
    <w:p w14:paraId="24A31F4C" w14:textId="77777777" w:rsidR="005819C8" w:rsidRPr="00FC605D" w:rsidRDefault="005819C8" w:rsidP="005819C8">
      <w:pPr>
        <w:pStyle w:val="BodyTextIndent3"/>
        <w:ind w:left="960"/>
        <w:rPr>
          <w:rFonts w:ascii="ＭＳ Ｐゴシック" w:eastAsia="ＭＳ Ｐゴシック" w:hAnsi="ＭＳ Ｐゴシック"/>
          <w:sz w:val="22"/>
          <w:szCs w:val="22"/>
        </w:rPr>
      </w:pPr>
    </w:p>
    <w:p w14:paraId="20F4774F" w14:textId="77777777" w:rsidR="005819C8" w:rsidRPr="00FC605D" w:rsidRDefault="005819C8" w:rsidP="005819C8">
      <w:pPr>
        <w:tabs>
          <w:tab w:val="left" w:pos="288"/>
        </w:tabs>
        <w:spacing w:before="40"/>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ABC</w:t>
      </w:r>
      <w:r w:rsidRPr="00FC605D">
        <w:rPr>
          <w:rFonts w:ascii="ＭＳ Ｐゴシック" w:eastAsia="ＭＳ Ｐゴシック" w:hAnsi="ＭＳ Ｐゴシック" w:cs="Arial" w:hint="eastAsia"/>
          <w:sz w:val="22"/>
          <w:szCs w:val="22"/>
        </w:rPr>
        <w:t xml:space="preserve"> </w:t>
      </w:r>
      <w:r w:rsidRPr="00FC605D">
        <w:rPr>
          <w:rFonts w:ascii="ＭＳ Ｐゴシック" w:eastAsia="ＭＳ Ｐゴシック" w:hAnsi="ＭＳ Ｐゴシック" w:cs="Arial"/>
          <w:sz w:val="22"/>
          <w:szCs w:val="22"/>
        </w:rPr>
        <w:t xml:space="preserve">Japan </w:t>
      </w:r>
      <w:r w:rsidRPr="00FC605D">
        <w:rPr>
          <w:rFonts w:ascii="ＭＳ Ｐゴシック" w:eastAsia="ＭＳ Ｐゴシック" w:hAnsi="ＭＳ Ｐゴシック" w:cs="Arial" w:hint="eastAsia"/>
          <w:sz w:val="22"/>
          <w:szCs w:val="22"/>
        </w:rPr>
        <w:t>K</w:t>
      </w:r>
      <w:r w:rsidRPr="00FC605D">
        <w:rPr>
          <w:rFonts w:ascii="ＭＳ Ｐゴシック" w:eastAsia="ＭＳ Ｐゴシック" w:hAnsi="ＭＳ Ｐゴシック" w:cs="Arial"/>
          <w:sz w:val="22"/>
          <w:szCs w:val="22"/>
        </w:rPr>
        <w:t>.</w:t>
      </w:r>
      <w:r w:rsidRPr="00FC605D">
        <w:rPr>
          <w:rFonts w:ascii="ＭＳ Ｐゴシック" w:eastAsia="ＭＳ Ｐゴシック" w:hAnsi="ＭＳ Ｐゴシック" w:cs="Arial" w:hint="eastAsia"/>
          <w:sz w:val="22"/>
          <w:szCs w:val="22"/>
        </w:rPr>
        <w:t>K</w:t>
      </w:r>
      <w:r w:rsidRPr="00FC605D">
        <w:rPr>
          <w:rFonts w:ascii="ＭＳ Ｐゴシック" w:eastAsia="ＭＳ Ｐゴシック" w:hAnsi="ＭＳ Ｐゴシック" w:cs="Arial"/>
          <w:sz w:val="22"/>
          <w:szCs w:val="22"/>
        </w:rPr>
        <w:t xml:space="preserve">. </w:t>
      </w:r>
    </w:p>
    <w:p w14:paraId="5D91DD3A" w14:textId="77777777" w:rsidR="005819C8" w:rsidRPr="00FC605D" w:rsidRDefault="005819C8" w:rsidP="005819C8">
      <w:pPr>
        <w:tabs>
          <w:tab w:val="left" w:pos="288"/>
        </w:tabs>
        <w:spacing w:before="40"/>
        <w:rPr>
          <w:rFonts w:ascii="ＭＳ Ｐゴシック" w:eastAsia="ＭＳ Ｐゴシック" w:hAnsi="ＭＳ Ｐゴシック" w:cs="Arial"/>
          <w:sz w:val="22"/>
          <w:szCs w:val="22"/>
        </w:rPr>
      </w:pPr>
    </w:p>
    <w:p w14:paraId="3FE0D782" w14:textId="77777777" w:rsidR="005819C8" w:rsidRPr="00FC605D" w:rsidRDefault="005819C8" w:rsidP="005819C8">
      <w:pPr>
        <w:tabs>
          <w:tab w:val="left" w:pos="288"/>
        </w:tabs>
        <w:spacing w:before="40"/>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____________________________</w:t>
      </w:r>
    </w:p>
    <w:p w14:paraId="2FB85D1C" w14:textId="77777777" w:rsidR="005819C8" w:rsidRPr="00FC605D" w:rsidRDefault="005819C8" w:rsidP="005819C8">
      <w:pPr>
        <w:tabs>
          <w:tab w:val="left" w:pos="288"/>
        </w:tabs>
        <w:spacing w:before="40"/>
        <w:rPr>
          <w:rFonts w:ascii="ＭＳ Ｐゴシック" w:eastAsia="ＭＳ Ｐゴシック" w:hAnsi="ＭＳ Ｐゴシック" w:cs="Arial"/>
          <w:sz w:val="22"/>
          <w:szCs w:val="22"/>
        </w:rPr>
      </w:pPr>
    </w:p>
    <w:p w14:paraId="4ED8CE91" w14:textId="77777777" w:rsidR="005819C8" w:rsidRPr="00FC605D" w:rsidRDefault="005819C8" w:rsidP="005819C8">
      <w:pPr>
        <w:tabs>
          <w:tab w:val="left" w:pos="288"/>
        </w:tabs>
        <w:spacing w:before="40"/>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DEF US Inc.</w:t>
      </w:r>
    </w:p>
    <w:p w14:paraId="6E7970E2" w14:textId="77777777" w:rsidR="005819C8" w:rsidRPr="00FC605D" w:rsidRDefault="005819C8" w:rsidP="005819C8">
      <w:pPr>
        <w:tabs>
          <w:tab w:val="left" w:pos="288"/>
        </w:tabs>
        <w:spacing w:before="40"/>
        <w:rPr>
          <w:rFonts w:ascii="ＭＳ Ｐゴシック" w:eastAsia="ＭＳ Ｐゴシック" w:hAnsi="ＭＳ Ｐゴシック" w:cs="Arial"/>
          <w:sz w:val="22"/>
          <w:szCs w:val="22"/>
        </w:rPr>
      </w:pPr>
    </w:p>
    <w:p w14:paraId="43EC70A2" w14:textId="77777777" w:rsidR="005819C8" w:rsidRPr="00FC605D" w:rsidRDefault="005819C8" w:rsidP="005819C8">
      <w:pPr>
        <w:tabs>
          <w:tab w:val="left" w:pos="288"/>
        </w:tabs>
        <w:spacing w:before="40"/>
        <w:rPr>
          <w:rFonts w:ascii="ＭＳ Ｐゴシック" w:eastAsia="ＭＳ Ｐゴシック" w:hAnsi="ＭＳ Ｐゴシック" w:cs="Arial"/>
          <w:sz w:val="22"/>
          <w:szCs w:val="22"/>
        </w:rPr>
      </w:pPr>
      <w:r w:rsidRPr="00FC605D">
        <w:rPr>
          <w:rFonts w:ascii="ＭＳ Ｐゴシック" w:eastAsia="ＭＳ Ｐゴシック" w:hAnsi="ＭＳ Ｐゴシック" w:cs="Arial"/>
          <w:sz w:val="22"/>
          <w:szCs w:val="22"/>
        </w:rPr>
        <w:t>___________________________</w:t>
      </w:r>
    </w:p>
    <w:p w14:paraId="007AB61E" w14:textId="77777777" w:rsidR="00C76BA6" w:rsidRPr="00FC605D" w:rsidRDefault="00C76BA6" w:rsidP="00F602B8">
      <w:pPr>
        <w:tabs>
          <w:tab w:val="left" w:pos="-720"/>
          <w:tab w:val="left" w:pos="0"/>
          <w:tab w:val="left" w:pos="720"/>
        </w:tabs>
        <w:suppressAutoHyphens/>
        <w:autoSpaceDE w:val="0"/>
        <w:autoSpaceDN w:val="0"/>
        <w:adjustRightInd w:val="0"/>
        <w:spacing w:line="360" w:lineRule="atLeast"/>
        <w:textAlignment w:val="baseline"/>
        <w:rPr>
          <w:rFonts w:ascii="ＭＳ Ｐゴシック" w:eastAsia="ＭＳ Ｐゴシック" w:hAnsi="ＭＳ Ｐゴシック"/>
          <w:spacing w:val="-3"/>
          <w:sz w:val="22"/>
          <w:szCs w:val="22"/>
        </w:rPr>
      </w:pPr>
    </w:p>
    <w:sectPr w:rsidR="00C76BA6" w:rsidRPr="00FC605D" w:rsidSect="0026195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Yu Mincho">
    <w:panose1 w:val="02020400000000000000"/>
    <w:charset w:val="80"/>
    <w:family w:val="roman"/>
    <w:pitch w:val="variable"/>
    <w:sig w:usb0="800002E7" w:usb1="2AC7FCFF" w:usb2="00000012" w:usb3="00000000" w:csb0="0002009F" w:csb1="00000000"/>
  </w:font>
  <w:font w:name="Times">
    <w:panose1 w:val="02000500000000000000"/>
    <w:charset w:val="00"/>
    <w:family w:val="roman"/>
    <w:pitch w:val="variable"/>
    <w:sig w:usb0="00000003" w:usb1="00000000" w:usb2="00000000" w:usb3="00000000" w:csb0="00000001" w:csb1="00000000"/>
  </w:font>
  <w:font w:name="平成明朝">
    <w:altName w:val="ＭＳ 明朝"/>
    <w:charset w:val="80"/>
    <w:family w:val="auto"/>
    <w:pitch w:val="variable"/>
    <w:sig w:usb0="01000000" w:usb1="00000000" w:usb2="07040001" w:usb3="00000000" w:csb0="00020000" w:csb1="00000000"/>
  </w:font>
  <w:font w:name="ＭＳ 明朝">
    <w:charset w:val="80"/>
    <w:family w:val="roman"/>
    <w:pitch w:val="fixed"/>
    <w:sig w:usb0="E00002FF" w:usb1="6AC7FDFB" w:usb2="08000012" w:usb3="00000000" w:csb0="0002009F" w:csb1="00000000"/>
  </w:font>
  <w:font w:name="ＭＳ Ｐゴシック">
    <w:charset w:val="80"/>
    <w:family w:val="swiss"/>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16041"/>
    <w:multiLevelType w:val="multilevel"/>
    <w:tmpl w:val="CBD64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E9C4D54"/>
    <w:multiLevelType w:val="multilevel"/>
    <w:tmpl w:val="C4EAD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6720A19"/>
    <w:multiLevelType w:val="hybridMultilevel"/>
    <w:tmpl w:val="8FCCFDAC"/>
    <w:lvl w:ilvl="0" w:tplc="B738656E">
      <w:start w:val="1"/>
      <w:numFmt w:val="lowerRoman"/>
      <w:lvlText w:val="(%1)"/>
      <w:lvlJc w:val="left"/>
      <w:pPr>
        <w:ind w:left="1429"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C2974C0"/>
    <w:multiLevelType w:val="hybridMultilevel"/>
    <w:tmpl w:val="13643296"/>
    <w:lvl w:ilvl="0" w:tplc="0409000F">
      <w:start w:val="1"/>
      <w:numFmt w:val="decimal"/>
      <w:lvlText w:val="%1."/>
      <w:lvlJc w:val="left"/>
      <w:pPr>
        <w:ind w:left="720" w:hanging="360"/>
      </w:pPr>
    </w:lvl>
    <w:lvl w:ilvl="1" w:tplc="66228D0A">
      <w:start w:val="1"/>
      <w:numFmt w:val="lowerLetter"/>
      <w:lvlText w:val="(%2)"/>
      <w:lvlJc w:val="left"/>
      <w:pPr>
        <w:ind w:left="1440" w:hanging="360"/>
      </w:pPr>
      <w:rPr>
        <w:rFonts w:hint="default"/>
        <w:b w:val="0"/>
        <w:i w:val="0"/>
      </w:rPr>
    </w:lvl>
    <w:lvl w:ilvl="2" w:tplc="4E022F10">
      <w:start w:val="1"/>
      <w:numFmt w:val="lowerRoman"/>
      <w:lvlText w:val="(%3)"/>
      <w:lvlJc w:val="left"/>
      <w:pPr>
        <w:ind w:left="2160" w:hanging="180"/>
      </w:pPr>
      <w:rPr>
        <w:rFonts w:hint="default"/>
        <w:b w:val="0"/>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CD6"/>
    <w:rsid w:val="0000754D"/>
    <w:rsid w:val="000A3DBF"/>
    <w:rsid w:val="000B632B"/>
    <w:rsid w:val="000C2339"/>
    <w:rsid w:val="00190C93"/>
    <w:rsid w:val="002044AE"/>
    <w:rsid w:val="0023170F"/>
    <w:rsid w:val="00252884"/>
    <w:rsid w:val="00261950"/>
    <w:rsid w:val="002D6A7B"/>
    <w:rsid w:val="002F57E7"/>
    <w:rsid w:val="0031173B"/>
    <w:rsid w:val="0036548A"/>
    <w:rsid w:val="003F5E9E"/>
    <w:rsid w:val="00432843"/>
    <w:rsid w:val="0045667B"/>
    <w:rsid w:val="004814D5"/>
    <w:rsid w:val="004A3375"/>
    <w:rsid w:val="004D5B0F"/>
    <w:rsid w:val="005819C8"/>
    <w:rsid w:val="005C7618"/>
    <w:rsid w:val="006065EA"/>
    <w:rsid w:val="006267AC"/>
    <w:rsid w:val="006A0AA7"/>
    <w:rsid w:val="006B6D60"/>
    <w:rsid w:val="006B6D8A"/>
    <w:rsid w:val="006D15E5"/>
    <w:rsid w:val="00707353"/>
    <w:rsid w:val="00711B63"/>
    <w:rsid w:val="00721C5D"/>
    <w:rsid w:val="00732E01"/>
    <w:rsid w:val="00762828"/>
    <w:rsid w:val="0082494C"/>
    <w:rsid w:val="0086793C"/>
    <w:rsid w:val="008B61F1"/>
    <w:rsid w:val="008D4D36"/>
    <w:rsid w:val="008F7236"/>
    <w:rsid w:val="00904773"/>
    <w:rsid w:val="00984D9B"/>
    <w:rsid w:val="009E6532"/>
    <w:rsid w:val="00A249E9"/>
    <w:rsid w:val="00A47362"/>
    <w:rsid w:val="00AD16AA"/>
    <w:rsid w:val="00B05924"/>
    <w:rsid w:val="00B366CD"/>
    <w:rsid w:val="00B66D3F"/>
    <w:rsid w:val="00BA23CE"/>
    <w:rsid w:val="00BF21F2"/>
    <w:rsid w:val="00C04233"/>
    <w:rsid w:val="00C76BA6"/>
    <w:rsid w:val="00CB08CD"/>
    <w:rsid w:val="00CF7CD6"/>
    <w:rsid w:val="00D25FF8"/>
    <w:rsid w:val="00D44E78"/>
    <w:rsid w:val="00D54421"/>
    <w:rsid w:val="00D84C5A"/>
    <w:rsid w:val="00D866D0"/>
    <w:rsid w:val="00D900E1"/>
    <w:rsid w:val="00DA5687"/>
    <w:rsid w:val="00DE4787"/>
    <w:rsid w:val="00E128E6"/>
    <w:rsid w:val="00E44AEE"/>
    <w:rsid w:val="00EB4B03"/>
    <w:rsid w:val="00EF44C1"/>
    <w:rsid w:val="00F1317C"/>
    <w:rsid w:val="00F40755"/>
    <w:rsid w:val="00F602B8"/>
    <w:rsid w:val="00F7378F"/>
    <w:rsid w:val="00F77A7E"/>
    <w:rsid w:val="00F81B9E"/>
    <w:rsid w:val="00FA669B"/>
    <w:rsid w:val="00FC6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E28C2E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F7CD6"/>
    <w:pPr>
      <w:widowControl w:val="0"/>
      <w:jc w:val="both"/>
    </w:pPr>
    <w:rPr>
      <w:rFonts w:ascii="Times" w:eastAsia="平成明朝"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7CD6"/>
    <w:pPr>
      <w:ind w:left="720"/>
      <w:contextualSpacing/>
    </w:pPr>
  </w:style>
  <w:style w:type="table" w:styleId="TableGrid">
    <w:name w:val="Table Grid"/>
    <w:basedOn w:val="TableNormal"/>
    <w:uiPriority w:val="59"/>
    <w:rsid w:val="00CF7CD6"/>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25FF8"/>
    <w:rPr>
      <w:sz w:val="18"/>
      <w:szCs w:val="18"/>
    </w:rPr>
  </w:style>
  <w:style w:type="paragraph" w:styleId="CommentText">
    <w:name w:val="annotation text"/>
    <w:basedOn w:val="Normal"/>
    <w:link w:val="CommentTextChar"/>
    <w:uiPriority w:val="99"/>
    <w:semiHidden/>
    <w:unhideWhenUsed/>
    <w:rsid w:val="00D25FF8"/>
    <w:pPr>
      <w:jc w:val="left"/>
    </w:pPr>
  </w:style>
  <w:style w:type="character" w:customStyle="1" w:styleId="CommentTextChar">
    <w:name w:val="Comment Text Char"/>
    <w:basedOn w:val="DefaultParagraphFont"/>
    <w:link w:val="CommentText"/>
    <w:uiPriority w:val="99"/>
    <w:semiHidden/>
    <w:rsid w:val="00D25FF8"/>
    <w:rPr>
      <w:rFonts w:ascii="Times" w:eastAsia="平成明朝" w:hAnsi="Times" w:cs="Times New Roman"/>
      <w:szCs w:val="20"/>
    </w:rPr>
  </w:style>
  <w:style w:type="paragraph" w:styleId="BalloonText">
    <w:name w:val="Balloon Text"/>
    <w:basedOn w:val="Normal"/>
    <w:link w:val="BalloonTextChar"/>
    <w:uiPriority w:val="99"/>
    <w:semiHidden/>
    <w:unhideWhenUsed/>
    <w:rsid w:val="00D25FF8"/>
    <w:rPr>
      <w:rFonts w:ascii="ＭＳ 明朝" w:eastAsia="ＭＳ 明朝"/>
      <w:sz w:val="18"/>
      <w:szCs w:val="18"/>
    </w:rPr>
  </w:style>
  <w:style w:type="character" w:customStyle="1" w:styleId="BalloonTextChar">
    <w:name w:val="Balloon Text Char"/>
    <w:basedOn w:val="DefaultParagraphFont"/>
    <w:link w:val="BalloonText"/>
    <w:uiPriority w:val="99"/>
    <w:semiHidden/>
    <w:rsid w:val="00D25FF8"/>
    <w:rPr>
      <w:rFonts w:ascii="ＭＳ 明朝" w:eastAsia="ＭＳ 明朝" w:hAnsi="Times" w:cs="Times New Roman"/>
      <w:sz w:val="18"/>
      <w:szCs w:val="18"/>
    </w:rPr>
  </w:style>
  <w:style w:type="paragraph" w:styleId="CommentSubject">
    <w:name w:val="annotation subject"/>
    <w:basedOn w:val="CommentText"/>
    <w:next w:val="CommentText"/>
    <w:link w:val="CommentSubjectChar"/>
    <w:uiPriority w:val="99"/>
    <w:semiHidden/>
    <w:unhideWhenUsed/>
    <w:rsid w:val="00EB4B03"/>
    <w:rPr>
      <w:b/>
      <w:bCs/>
    </w:rPr>
  </w:style>
  <w:style w:type="character" w:customStyle="1" w:styleId="CommentSubjectChar">
    <w:name w:val="Comment Subject Char"/>
    <w:basedOn w:val="CommentTextChar"/>
    <w:link w:val="CommentSubject"/>
    <w:uiPriority w:val="99"/>
    <w:semiHidden/>
    <w:rsid w:val="00EB4B03"/>
    <w:rPr>
      <w:rFonts w:ascii="Times" w:eastAsia="平成明朝" w:hAnsi="Times" w:cs="Times New Roman"/>
      <w:b/>
      <w:bCs/>
      <w:szCs w:val="20"/>
    </w:rPr>
  </w:style>
  <w:style w:type="character" w:customStyle="1" w:styleId="apple-converted-space">
    <w:name w:val="apple-converted-space"/>
    <w:basedOn w:val="DefaultParagraphFont"/>
    <w:rsid w:val="0036548A"/>
  </w:style>
  <w:style w:type="paragraph" w:styleId="DocumentMap">
    <w:name w:val="Document Map"/>
    <w:basedOn w:val="Normal"/>
    <w:link w:val="DocumentMapChar"/>
    <w:uiPriority w:val="99"/>
    <w:semiHidden/>
    <w:unhideWhenUsed/>
    <w:rsid w:val="0000754D"/>
    <w:rPr>
      <w:rFonts w:ascii="ＭＳ 明朝" w:eastAsia="ＭＳ 明朝"/>
      <w:szCs w:val="24"/>
    </w:rPr>
  </w:style>
  <w:style w:type="character" w:customStyle="1" w:styleId="DocumentMapChar">
    <w:name w:val="Document Map Char"/>
    <w:basedOn w:val="DefaultParagraphFont"/>
    <w:link w:val="DocumentMap"/>
    <w:uiPriority w:val="99"/>
    <w:semiHidden/>
    <w:rsid w:val="0000754D"/>
    <w:rPr>
      <w:rFonts w:ascii="ＭＳ 明朝" w:eastAsia="ＭＳ 明朝" w:hAnsi="Times" w:cs="Times New Roman"/>
    </w:rPr>
  </w:style>
  <w:style w:type="paragraph" w:styleId="BodyTextIndent3">
    <w:name w:val="Body Text Indent 3"/>
    <w:basedOn w:val="Normal"/>
    <w:link w:val="BodyTextIndent3Char"/>
    <w:uiPriority w:val="99"/>
    <w:semiHidden/>
    <w:unhideWhenUsed/>
    <w:rsid w:val="005819C8"/>
    <w:pPr>
      <w:ind w:leftChars="400" w:left="851"/>
    </w:pPr>
    <w:rPr>
      <w:sz w:val="16"/>
      <w:szCs w:val="16"/>
    </w:rPr>
  </w:style>
  <w:style w:type="character" w:customStyle="1" w:styleId="BodyTextIndent3Char">
    <w:name w:val="Body Text Indent 3 Char"/>
    <w:basedOn w:val="DefaultParagraphFont"/>
    <w:link w:val="BodyTextIndent3"/>
    <w:uiPriority w:val="99"/>
    <w:semiHidden/>
    <w:rsid w:val="005819C8"/>
    <w:rPr>
      <w:rFonts w:ascii="Times" w:eastAsia="平成明朝" w:hAnsi="Times" w:cs="Times New Roman"/>
      <w:sz w:val="16"/>
      <w:szCs w:val="16"/>
    </w:rPr>
  </w:style>
  <w:style w:type="paragraph" w:styleId="NormalWeb">
    <w:name w:val="Normal (Web)"/>
    <w:basedOn w:val="Normal"/>
    <w:uiPriority w:val="99"/>
    <w:semiHidden/>
    <w:unhideWhenUsed/>
    <w:rsid w:val="000A3DBF"/>
    <w:pPr>
      <w:widowControl/>
      <w:spacing w:before="100" w:beforeAutospacing="1" w:after="100" w:afterAutospacing="1"/>
      <w:jc w:val="left"/>
    </w:pPr>
    <w:rPr>
      <w:rFonts w:ascii="Times New Roman" w:eastAsiaTheme="minorEastAsia" w:hAnsi="Times New Roman"/>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822978">
      <w:bodyDiv w:val="1"/>
      <w:marLeft w:val="0"/>
      <w:marRight w:val="0"/>
      <w:marTop w:val="0"/>
      <w:marBottom w:val="0"/>
      <w:divBdr>
        <w:top w:val="none" w:sz="0" w:space="0" w:color="auto"/>
        <w:left w:val="none" w:sz="0" w:space="0" w:color="auto"/>
        <w:bottom w:val="none" w:sz="0" w:space="0" w:color="auto"/>
        <w:right w:val="none" w:sz="0" w:space="0" w:color="auto"/>
      </w:divBdr>
    </w:div>
    <w:div w:id="791510911">
      <w:bodyDiv w:val="1"/>
      <w:marLeft w:val="0"/>
      <w:marRight w:val="0"/>
      <w:marTop w:val="0"/>
      <w:marBottom w:val="0"/>
      <w:divBdr>
        <w:top w:val="none" w:sz="0" w:space="0" w:color="auto"/>
        <w:left w:val="none" w:sz="0" w:space="0" w:color="auto"/>
        <w:bottom w:val="none" w:sz="0" w:space="0" w:color="auto"/>
        <w:right w:val="none" w:sz="0" w:space="0" w:color="auto"/>
      </w:divBdr>
      <w:divsChild>
        <w:div w:id="981807212">
          <w:marLeft w:val="0"/>
          <w:marRight w:val="0"/>
          <w:marTop w:val="0"/>
          <w:marBottom w:val="0"/>
          <w:divBdr>
            <w:top w:val="none" w:sz="0" w:space="0" w:color="auto"/>
            <w:left w:val="none" w:sz="0" w:space="0" w:color="auto"/>
            <w:bottom w:val="none" w:sz="0" w:space="0" w:color="auto"/>
            <w:right w:val="none" w:sz="0" w:space="0" w:color="auto"/>
          </w:divBdr>
          <w:divsChild>
            <w:div w:id="1287352720">
              <w:marLeft w:val="0"/>
              <w:marRight w:val="0"/>
              <w:marTop w:val="0"/>
              <w:marBottom w:val="0"/>
              <w:divBdr>
                <w:top w:val="none" w:sz="0" w:space="0" w:color="auto"/>
                <w:left w:val="none" w:sz="0" w:space="0" w:color="auto"/>
                <w:bottom w:val="none" w:sz="0" w:space="0" w:color="auto"/>
                <w:right w:val="none" w:sz="0" w:space="0" w:color="auto"/>
              </w:divBdr>
              <w:divsChild>
                <w:div w:id="107401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066779">
      <w:bodyDiv w:val="1"/>
      <w:marLeft w:val="0"/>
      <w:marRight w:val="0"/>
      <w:marTop w:val="0"/>
      <w:marBottom w:val="0"/>
      <w:divBdr>
        <w:top w:val="none" w:sz="0" w:space="0" w:color="auto"/>
        <w:left w:val="none" w:sz="0" w:space="0" w:color="auto"/>
        <w:bottom w:val="none" w:sz="0" w:space="0" w:color="auto"/>
        <w:right w:val="none" w:sz="0" w:space="0" w:color="auto"/>
      </w:divBdr>
      <w:divsChild>
        <w:div w:id="376900160">
          <w:marLeft w:val="0"/>
          <w:marRight w:val="0"/>
          <w:marTop w:val="0"/>
          <w:marBottom w:val="0"/>
          <w:divBdr>
            <w:top w:val="none" w:sz="0" w:space="0" w:color="auto"/>
            <w:left w:val="none" w:sz="0" w:space="0" w:color="auto"/>
            <w:bottom w:val="none" w:sz="0" w:space="0" w:color="auto"/>
            <w:right w:val="none" w:sz="0" w:space="0" w:color="auto"/>
          </w:divBdr>
          <w:divsChild>
            <w:div w:id="1438215049">
              <w:marLeft w:val="0"/>
              <w:marRight w:val="0"/>
              <w:marTop w:val="0"/>
              <w:marBottom w:val="0"/>
              <w:divBdr>
                <w:top w:val="none" w:sz="0" w:space="0" w:color="auto"/>
                <w:left w:val="none" w:sz="0" w:space="0" w:color="auto"/>
                <w:bottom w:val="none" w:sz="0" w:space="0" w:color="auto"/>
                <w:right w:val="none" w:sz="0" w:space="0" w:color="auto"/>
              </w:divBdr>
              <w:divsChild>
                <w:div w:id="148616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593858">
      <w:bodyDiv w:val="1"/>
      <w:marLeft w:val="0"/>
      <w:marRight w:val="0"/>
      <w:marTop w:val="0"/>
      <w:marBottom w:val="0"/>
      <w:divBdr>
        <w:top w:val="none" w:sz="0" w:space="0" w:color="auto"/>
        <w:left w:val="none" w:sz="0" w:space="0" w:color="auto"/>
        <w:bottom w:val="none" w:sz="0" w:space="0" w:color="auto"/>
        <w:right w:val="none" w:sz="0" w:space="0" w:color="auto"/>
      </w:divBdr>
    </w:div>
    <w:div w:id="1786653662">
      <w:bodyDiv w:val="1"/>
      <w:marLeft w:val="0"/>
      <w:marRight w:val="0"/>
      <w:marTop w:val="0"/>
      <w:marBottom w:val="0"/>
      <w:divBdr>
        <w:top w:val="none" w:sz="0" w:space="0" w:color="auto"/>
        <w:left w:val="none" w:sz="0" w:space="0" w:color="auto"/>
        <w:bottom w:val="none" w:sz="0" w:space="0" w:color="auto"/>
        <w:right w:val="none" w:sz="0" w:space="0" w:color="auto"/>
      </w:divBdr>
      <w:divsChild>
        <w:div w:id="1556502056">
          <w:marLeft w:val="0"/>
          <w:marRight w:val="0"/>
          <w:marTop w:val="0"/>
          <w:marBottom w:val="0"/>
          <w:divBdr>
            <w:top w:val="none" w:sz="0" w:space="0" w:color="auto"/>
            <w:left w:val="none" w:sz="0" w:space="0" w:color="auto"/>
            <w:bottom w:val="none" w:sz="0" w:space="0" w:color="auto"/>
            <w:right w:val="none" w:sz="0" w:space="0" w:color="auto"/>
          </w:divBdr>
          <w:divsChild>
            <w:div w:id="338587601">
              <w:marLeft w:val="0"/>
              <w:marRight w:val="0"/>
              <w:marTop w:val="0"/>
              <w:marBottom w:val="0"/>
              <w:divBdr>
                <w:top w:val="none" w:sz="0" w:space="0" w:color="auto"/>
                <w:left w:val="none" w:sz="0" w:space="0" w:color="auto"/>
                <w:bottom w:val="none" w:sz="0" w:space="0" w:color="auto"/>
                <w:right w:val="none" w:sz="0" w:space="0" w:color="auto"/>
              </w:divBdr>
              <w:divsChild>
                <w:div w:id="63572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675</Words>
  <Characters>3492</Characters>
  <Application>Microsoft Macintosh Word</Application>
  <DocSecurity>0</DocSecurity>
  <Lines>74</Lines>
  <Paragraphs>41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4126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5</cp:revision>
  <dcterms:created xsi:type="dcterms:W3CDTF">2018-06-26T07:15:00Z</dcterms:created>
  <dcterms:modified xsi:type="dcterms:W3CDTF">2018-06-27T06:12:00Z</dcterms:modified>
  <cp:category/>
</cp:coreProperties>
</file>